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72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2" w:lineRule="auto"/>
        <w:ind w:left="4116" w:right="3856" w:firstLine="1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PROPRIETES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QUALITES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5" w:right="530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UN,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L'UNITE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613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d'unité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Aleph.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9" w:right="95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.655674pt;margin-top:-1.299846pt;width:19.361963pt;height:7.86565pt;mso-position-horizontal-relative:page;mso-position-vertical-relative:paragraph;z-index:-170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-Dalet,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897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naturelle.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(H)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normale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législative,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d'effort.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quelquefois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même*,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aiguë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pyramide.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d’effort;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l’indiquent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</w:rPr>
        <w:t> </w:t>
      </w:r>
      <w:hyperlink r:id="rId1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1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composent".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conclure,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AH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d'équilibre,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d'égalité,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fraternité.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333" w:right="9512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*</w:t>
      </w:r>
      <w:r>
        <w:rPr>
          <w:rFonts w:ascii="Arial" w:hAnsi="Arial" w:cs="Arial" w:eastAsia="Arial"/>
          <w:sz w:val="13"/>
          <w:szCs w:val="13"/>
          <w:color w:val="434343"/>
          <w:spacing w:val="9"/>
          <w:w w:val="100"/>
        </w:rPr>
      </w:r>
      <w:hyperlink r:id="rId12"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</w:hyperlink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l'unité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relative".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(Fabr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94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féminin.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premier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(D)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d'objet,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423698pt;margin-top:59.513489pt;width:363.743pt;height:68.472pt;mso-position-horizontal-relative:page;mso-position-vertical-relative:paragraph;z-index:-171" coordorigin="2528,1190" coordsize="7275,1369">
            <v:group style="position:absolute;left:2536;top:1203;width:7261;height:2" coordorigin="2536,1203" coordsize="7261,2">
              <v:shape style="position:absolute;left:2536;top:1203;width:7261;height:2" coordorigin="2536,1203" coordsize="7261,0" path="m2536,1203l9796,1203e" filled="f" stroked="t" strokeweight=".706pt" strokecolor="#818181">
                <v:path arrowok="t"/>
              </v:shape>
            </v:group>
            <v:group style="position:absolute;left:2536;top:2547;width:7261;height:2" coordorigin="2536,2547" coordsize="7261,2">
              <v:shape style="position:absolute;left:2536;top:2547;width:7261;height:2" coordorigin="2536,2547" coordsize="7261,0" path="m2536,2547l9796,2547e" filled="f" stroked="t" strokeweight=".705pt" strokecolor="#282828">
                <v:path arrowok="t"/>
              </v:shape>
            </v:group>
            <v:group style="position:absolute;left:2542;top:1197;width:2;height:1355" coordorigin="2542,1197" coordsize="2,1355">
              <v:shape style="position:absolute;left:2542;top:1197;width:2;height:1355" coordorigin="2542,1197" coordsize="0,1355" path="m2542,1197l2542,2553e" filled="f" stroked="t" strokeweight=".705pt" strokecolor="#818181">
                <v:path arrowok="t"/>
              </v:shape>
            </v:group>
            <v:group style="position:absolute;left:9784;top:1197;width:12;height:1355" coordorigin="9784,1197" coordsize="12,1355">
              <v:shape style="position:absolute;left:9784;top:1197;width:12;height:1355" coordorigin="9784,1197" coordsize="12,1355" path="m9796,1197l9796,1197e" filled="f" stroked="t" strokeweight=".1pt" strokecolor="#282828">
                <v:path arrowok="t"/>
              </v:shape>
            </v:group>
            <v:group style="position:absolute;left:2572;top:1234;width:7188;height:2" coordorigin="2572,1234" coordsize="7188,2">
              <v:shape style="position:absolute;left:2572;top:1234;width:7188;height:2" coordorigin="2572,1234" coordsize="7188,0" path="m2572,1234l9760,1234e" filled="f" stroked="t" strokeweight=".1pt" strokecolor="#282828">
                <v:path arrowok="t"/>
              </v:shape>
            </v:group>
            <v:group style="position:absolute;left:2584;top:1464;width:7164;height:2" coordorigin="2584,1464" coordsize="7164,2">
              <v:shape style="position:absolute;left:2584;top:1464;width:7164;height:2" coordorigin="2584,1464" coordsize="7164,0" path="m2584,1464l9748,1464e" filled="f" stroked="t" strokeweight=".1pt" strokecolor="#818181">
                <v:path arrowok="t"/>
              </v:shape>
            </v:group>
            <v:group style="position:absolute;left:2572;top:1234;width:12;height:242" coordorigin="2572,1234" coordsize="12,242">
              <v:shape style="position:absolute;left:2572;top:1234;width:12;height:242" coordorigin="2572,1234" coordsize="12,242" path="m2572,1234l2572,1476,2584,1464,2584,1246,2572,1234e" filled="t" fillcolor="#282828" stroked="f">
                <v:path arrowok="t"/>
                <v:fill/>
              </v:shape>
            </v:group>
            <v:group style="position:absolute;left:9748;top:1234;width:12;height:242" coordorigin="9748,1234" coordsize="12,242">
              <v:shape style="position:absolute;left:9748;top:1234;width:12;height:242" coordorigin="9748,1234" coordsize="12,242" path="m9760,1234l9748,1246,9748,1476,9760,1476,9760,1234e" filled="t" fillcolor="#818181" stroked="f">
                <v:path arrowok="t"/>
                <v:fill/>
              </v:shape>
            </v:group>
            <v:group style="position:absolute;left:2572;top:1500;width:7188;height:2" coordorigin="2572,1500" coordsize="7188,2">
              <v:shape style="position:absolute;left:2572;top:1500;width:7188;height:2" coordorigin="2572,1500" coordsize="7188,0" path="m2572,1500l9760,1500e" filled="f" stroked="t" strokeweight=".1pt" strokecolor="#282828">
                <v:path arrowok="t"/>
              </v:shape>
            </v:group>
            <v:group style="position:absolute;left:2584;top:2504;width:7164;height:2" coordorigin="2584,2504" coordsize="7164,2">
              <v:shape style="position:absolute;left:2584;top:2504;width:7164;height:2" coordorigin="2584,2504" coordsize="7164,0" path="m2584,2504l9748,2504e" filled="f" stroked="t" strokeweight=".1pt" strokecolor="#818181">
                <v:path arrowok="t"/>
              </v:shape>
            </v:group>
            <v:group style="position:absolute;left:2572;top:1500;width:2;height:1017" coordorigin="2572,1500" coordsize="2,1017">
              <v:shape style="position:absolute;left:2572;top:1500;width:2;height:1017" coordorigin="2572,1500" coordsize="0,1017" path="m2572,1500l2572,2516e" filled="f" stroked="t" strokeweight=".1pt" strokecolor="#282828">
                <v:path arrowok="t"/>
              </v:shape>
            </v:group>
            <v:group style="position:absolute;left:9748;top:1500;width:12;height:1016" coordorigin="9748,1500" coordsize="12,1016">
              <v:shape style="position:absolute;left:9748;top:1500;width:12;height:1016" coordorigin="9748,1500" coordsize="12,1016" path="m9760,1500l9760,1500e" filled="f" stroked="t" strokeweight=".1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satisfaire,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servir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24" w:right="549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Récapitulatif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8" w:lineRule="auto"/>
        <w:ind w:left="2633" w:right="240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masculin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d’effort,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2754" w:right="250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fémini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5070" w:right="482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7.160144pt;height:199.2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multiplication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divisionnelle: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divisionnelle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l'aboutissement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étalon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égales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mère.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analogie,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barre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aimantée,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possédant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pôles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distincts.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Epeler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lettre.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5.614241pt;height:17.010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33" w:right="5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paternelle,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active;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Tsadé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final,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indiquant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précisemment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tendu.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assemblées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l'occurence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l'Unité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régulatrice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(Chap.VI,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l'arche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Noé).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903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-unités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seraient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régulateurs.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596253pt;height:104.49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373" w:right="513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présentes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760" w:right="55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14.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663" w:right="542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3=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21.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821" w:right="55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4901" w:right="46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-delà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772" w:right="554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16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821" w:right="55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796" w:right="55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36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4804" w:right="4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résumé: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3/4,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1/4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1/3.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7.426393pt;height:57.81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40" w:lineRule="auto"/>
        <w:ind w:left="1295" w:right="106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unité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relative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divisionnelle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d'obtenir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1/24ème.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1/3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1/2.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5" w:right="87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divisionnelle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d'obtenir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1/28ème,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n'aboutit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suspend.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79" w:right="11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choisissant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divisionnelle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d'obtenir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1/27ème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1/3,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suspend.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953" w:right="270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32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unité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relative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divisionnelle.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99" w:right="545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32/24=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1.333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comparaison,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royale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doigts.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l'oeil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d'Horus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fraction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capacitaire,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hekat,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grains.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Théophile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Obenga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note: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hekat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(4,54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litres)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longueur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(coudée).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babylonien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qûn,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environ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litre,...".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89.236558pt;height:9.2607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file:///C|/Users/jeanp/Desktop/L'unité%20absolue%20et%20l'unité%20relative%20dans%20la%20Genèse%20en%20écriture%20hébraïque.html[30/10/2022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15:50:21]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205.038225pt;height:9.2607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L'unité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absolue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l'unité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relative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écriture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hébraïque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yperlink" Target="http://www.aeram.fr/grammaire/dalet.html" TargetMode="External"/><Relationship Id="rId11" Type="http://schemas.openxmlformats.org/officeDocument/2006/relationships/hyperlink" Target="http://www.aeram.fr/grammaire/het.html" TargetMode="External"/><Relationship Id="rId12" Type="http://schemas.openxmlformats.org/officeDocument/2006/relationships/hyperlink" Target="http://www.aeram.fr/grammaire/het.html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Un, unité</cp:keywords>
  <dc:subject>-unité absolue et l'unité relative</dc:subject>
  <dc:title>L'unité absolue et l'unité relative dans la Genèse en écriture hébraïque</dc:title>
  <dcterms:created xsi:type="dcterms:W3CDTF">2022-10-30T16:04:47Z</dcterms:created>
  <dcterms:modified xsi:type="dcterms:W3CDTF">2022-10-30T16:04:47Z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